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0D4E10" w:rsidP="008F74AF">
      <w:pPr>
        <w:jc w:val="center"/>
        <w:rPr>
          <w:b/>
          <w:sz w:val="28"/>
          <w:szCs w:val="28"/>
        </w:rPr>
      </w:pPr>
      <w:r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proofErr w:type="gramStart"/>
      <w:r w:rsidRPr="0023482C">
        <w:rPr>
          <w:b/>
          <w:sz w:val="24"/>
          <w:szCs w:val="24"/>
        </w:rPr>
        <w:t>( единиц</w:t>
      </w:r>
      <w:proofErr w:type="gramEnd"/>
      <w:r w:rsidRPr="0023482C">
        <w:rPr>
          <w:b/>
          <w:sz w:val="24"/>
          <w:szCs w:val="24"/>
        </w:rPr>
        <w:t xml:space="preserve">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r>
        <w:t xml:space="preserve">( показатели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Default="0056568E" w:rsidP="0056568E">
      <w:pPr>
        <w:pStyle w:val="a3"/>
        <w:ind w:left="720"/>
      </w:pPr>
    </w:p>
    <w:p w:rsidR="007441CD" w:rsidRPr="0056568E" w:rsidRDefault="0056568E" w:rsidP="007441CD">
      <w:pPr>
        <w:pStyle w:val="a3"/>
        <w:numPr>
          <w:ilvl w:val="0"/>
          <w:numId w:val="1"/>
        </w:numPr>
        <w:rPr>
          <w:b/>
          <w:vertAlign w:val="subscript"/>
        </w:rPr>
      </w:pPr>
      <w:r>
        <w:rPr>
          <w:b/>
        </w:rPr>
        <w:t xml:space="preserve">Оценка надежности систем теплоснабжения в целом. </w:t>
      </w:r>
    </w:p>
    <w:p w:rsidR="0056568E" w:rsidRDefault="0056568E" w:rsidP="0056568E">
      <w:pPr>
        <w:pStyle w:val="a3"/>
        <w:ind w:left="720"/>
      </w:pPr>
      <w:r w:rsidRPr="0056568E">
        <w:t xml:space="preserve">Общая </w:t>
      </w:r>
      <w:r>
        <w:t>оценка систем теплоснабжения  определяется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w:t>
      </w:r>
      <w:r w:rsidR="00A91662">
        <w:rPr>
          <w:b/>
          <w:sz w:val="24"/>
          <w:szCs w:val="24"/>
        </w:rPr>
        <w:t>не</w:t>
      </w:r>
      <w:r w:rsidR="00F92BF2" w:rsidRPr="00F92BF2">
        <w:rPr>
          <w:b/>
          <w:sz w:val="24"/>
          <w:szCs w:val="24"/>
        </w:rPr>
        <w:t>н</w:t>
      </w:r>
      <w:r w:rsidR="00A91662">
        <w:rPr>
          <w:b/>
          <w:sz w:val="24"/>
          <w:szCs w:val="24"/>
        </w:rPr>
        <w:t>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подключении (технологическом присоединении) за </w:t>
      </w:r>
      <w:r w:rsidR="00B74B30">
        <w:rPr>
          <w:b/>
          <w:sz w:val="24"/>
          <w:szCs w:val="24"/>
        </w:rPr>
        <w:t>2</w:t>
      </w:r>
      <w:r w:rsidRPr="00D70860">
        <w:rPr>
          <w:b/>
          <w:sz w:val="24"/>
          <w:szCs w:val="24"/>
        </w:rPr>
        <w:t xml:space="preserve"> –</w:t>
      </w:r>
      <w:r w:rsidR="00B74B30">
        <w:rPr>
          <w:b/>
          <w:sz w:val="24"/>
          <w:szCs w:val="24"/>
        </w:rPr>
        <w:t>о</w:t>
      </w:r>
      <w:r w:rsidRPr="00D70860">
        <w:rPr>
          <w:b/>
          <w:sz w:val="24"/>
          <w:szCs w:val="24"/>
        </w:rPr>
        <w:t>й кв.</w:t>
      </w:r>
      <w:r w:rsidR="00D70860">
        <w:rPr>
          <w:b/>
          <w:sz w:val="24"/>
          <w:szCs w:val="24"/>
        </w:rPr>
        <w:t xml:space="preserve"> 201</w:t>
      </w:r>
      <w:r w:rsidR="00B74B30">
        <w:rPr>
          <w:b/>
          <w:sz w:val="24"/>
          <w:szCs w:val="24"/>
        </w:rPr>
        <w:t>8</w:t>
      </w:r>
      <w:r w:rsidR="00493736">
        <w:rPr>
          <w:b/>
          <w:sz w:val="24"/>
          <w:szCs w:val="24"/>
        </w:rPr>
        <w:t xml:space="preserve"> </w:t>
      </w:r>
      <w:r w:rsidR="00D70860">
        <w:rPr>
          <w:b/>
          <w:sz w:val="24"/>
          <w:szCs w:val="24"/>
        </w:rPr>
        <w:t>г</w:t>
      </w:r>
      <w:r w:rsidR="00493736">
        <w:rPr>
          <w:b/>
          <w:sz w:val="24"/>
          <w:szCs w:val="24"/>
        </w:rPr>
        <w:t>.</w:t>
      </w:r>
      <w:r w:rsidRPr="00D70860">
        <w:rPr>
          <w:b/>
          <w:sz w:val="24"/>
          <w:szCs w:val="24"/>
        </w:rPr>
        <w:t xml:space="preserve"> </w:t>
      </w:r>
      <w:r w:rsidR="00B74B30">
        <w:rPr>
          <w:b/>
          <w:sz w:val="24"/>
          <w:szCs w:val="24"/>
        </w:rPr>
        <w:t xml:space="preserve">заявок </w:t>
      </w:r>
      <w:r w:rsidRPr="00D70860">
        <w:rPr>
          <w:b/>
          <w:sz w:val="24"/>
          <w:szCs w:val="24"/>
        </w:rPr>
        <w:t>не было</w:t>
      </w:r>
      <w:r>
        <w:rPr>
          <w:sz w:val="24"/>
          <w:szCs w:val="24"/>
        </w:rPr>
        <w:t>.</w:t>
      </w: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Pr="00F92BF2" w:rsidRDefault="00F92BF2" w:rsidP="007441CD">
      <w:pPr>
        <w:pStyle w:val="a3"/>
        <w:rPr>
          <w:sz w:val="24"/>
          <w:szCs w:val="24"/>
        </w:rPr>
      </w:pPr>
      <w:r>
        <w:rPr>
          <w:sz w:val="24"/>
          <w:szCs w:val="24"/>
        </w:rPr>
        <w:t xml:space="preserve">     - 20 дней</w:t>
      </w:r>
    </w:p>
    <w:p w:rsidR="007441CD" w:rsidRPr="00B74B30" w:rsidRDefault="000F427D" w:rsidP="007441CD">
      <w:pPr>
        <w:pStyle w:val="a3"/>
        <w:rPr>
          <w:sz w:val="24"/>
          <w:szCs w:val="24"/>
        </w:rPr>
      </w:pPr>
      <w:r>
        <w:rPr>
          <w:b/>
          <w:sz w:val="24"/>
          <w:szCs w:val="24"/>
        </w:rPr>
        <w:t>е</w:t>
      </w:r>
      <w:r w:rsidR="00B74B30">
        <w:rPr>
          <w:b/>
          <w:sz w:val="24"/>
          <w:szCs w:val="24"/>
        </w:rPr>
        <w:t xml:space="preserve">) вывод источников тепловой энергии, тепловых сетей из эксплуатации – </w:t>
      </w:r>
      <w:r w:rsidR="00B74B30" w:rsidRPr="00B74B30">
        <w:rPr>
          <w:sz w:val="24"/>
          <w:szCs w:val="24"/>
        </w:rPr>
        <w:t xml:space="preserve">в </w:t>
      </w:r>
      <w:r w:rsidR="00E4387E">
        <w:rPr>
          <w:sz w:val="24"/>
          <w:szCs w:val="24"/>
        </w:rPr>
        <w:t>2-ой</w:t>
      </w:r>
      <w:bookmarkStart w:id="0" w:name="_GoBack"/>
      <w:bookmarkEnd w:id="0"/>
      <w:r w:rsidR="00B74B30" w:rsidRPr="00B74B30">
        <w:rPr>
          <w:sz w:val="24"/>
          <w:szCs w:val="24"/>
        </w:rPr>
        <w:t xml:space="preserve"> кв. 2018 г. не было.</w:t>
      </w:r>
    </w:p>
    <w:p w:rsidR="0056568E" w:rsidRDefault="0056568E" w:rsidP="007441CD">
      <w:pPr>
        <w:pStyle w:val="a3"/>
        <w:jc w:val="right"/>
        <w:rPr>
          <w:sz w:val="24"/>
          <w:szCs w:val="24"/>
        </w:rPr>
      </w:pPr>
    </w:p>
    <w:p w:rsidR="000F427D" w:rsidRDefault="000F427D" w:rsidP="00B74B30">
      <w:pPr>
        <w:pStyle w:val="a3"/>
        <w:rPr>
          <w:sz w:val="24"/>
          <w:szCs w:val="24"/>
        </w:rPr>
      </w:pPr>
      <w:r w:rsidRPr="000F427D">
        <w:rPr>
          <w:b/>
          <w:sz w:val="24"/>
          <w:szCs w:val="24"/>
        </w:rPr>
        <w:t>ж</w:t>
      </w:r>
      <w:r w:rsidR="00B74B30" w:rsidRPr="000F427D">
        <w:rPr>
          <w:b/>
          <w:sz w:val="24"/>
          <w:szCs w:val="24"/>
        </w:rPr>
        <w:t>) об ос</w:t>
      </w:r>
      <w:r w:rsidRPr="000F427D">
        <w:rPr>
          <w:b/>
          <w:sz w:val="24"/>
          <w:szCs w:val="24"/>
        </w:rPr>
        <w:t>но</w:t>
      </w:r>
      <w:r w:rsidR="00B74B30" w:rsidRPr="000F427D">
        <w:rPr>
          <w:b/>
          <w:sz w:val="24"/>
          <w:szCs w:val="24"/>
        </w:rPr>
        <w:t>ваниях приостановления, ограничения и прекращения режима потребления тепловой энергии в случаях предусмотренных пунктом 70 и 76 Правил организ</w:t>
      </w:r>
      <w:r w:rsidRPr="000F427D">
        <w:rPr>
          <w:b/>
          <w:sz w:val="24"/>
          <w:szCs w:val="24"/>
        </w:rPr>
        <w:t>а</w:t>
      </w:r>
      <w:r w:rsidR="00B74B30" w:rsidRPr="000F427D">
        <w:rPr>
          <w:b/>
          <w:sz w:val="24"/>
          <w:szCs w:val="24"/>
        </w:rPr>
        <w:t xml:space="preserve">ции </w:t>
      </w:r>
      <w:r w:rsidR="00B74B30" w:rsidRPr="000F427D">
        <w:rPr>
          <w:b/>
          <w:sz w:val="24"/>
          <w:szCs w:val="24"/>
        </w:rPr>
        <w:lastRenderedPageBreak/>
        <w:t xml:space="preserve">теплоснабжения в Российской Федерации, утвержденных постановлением Правительства Российской Федерации от 8 августа 2012 г. № 808 «Об организации теплоснабжения в </w:t>
      </w:r>
      <w:r w:rsidRPr="000F427D">
        <w:rPr>
          <w:b/>
          <w:sz w:val="24"/>
          <w:szCs w:val="24"/>
        </w:rPr>
        <w:t>Российской Федерации и о внесении изменений в некоторые акты Правительства Российской Федерации»</w:t>
      </w:r>
    </w:p>
    <w:p w:rsidR="000F427D" w:rsidRDefault="000F427D" w:rsidP="000F427D">
      <w:pPr>
        <w:pStyle w:val="a3"/>
        <w:rPr>
          <w:sz w:val="24"/>
          <w:szCs w:val="24"/>
        </w:rPr>
      </w:pPr>
      <w:r>
        <w:rPr>
          <w:sz w:val="24"/>
          <w:szCs w:val="24"/>
        </w:rPr>
        <w:t xml:space="preserve">      Согласно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 г. № 808 «Об организации теплоснабжения </w:t>
      </w:r>
      <w:r>
        <w:rPr>
          <w:sz w:val="24"/>
          <w:szCs w:val="24"/>
        </w:rPr>
        <w:t>в Российской Федерации и о внесении изменений в некоторые акты Правительства Российской Федерации»</w:t>
      </w:r>
      <w:r>
        <w:rPr>
          <w:sz w:val="24"/>
          <w:szCs w:val="24"/>
        </w:rPr>
        <w:t xml:space="preserve"> приостановления, </w:t>
      </w:r>
      <w:proofErr w:type="gramStart"/>
      <w:r>
        <w:rPr>
          <w:sz w:val="24"/>
          <w:szCs w:val="24"/>
        </w:rPr>
        <w:t>ограничения  и</w:t>
      </w:r>
      <w:proofErr w:type="gramEnd"/>
      <w:r>
        <w:rPr>
          <w:sz w:val="24"/>
          <w:szCs w:val="24"/>
        </w:rPr>
        <w:t xml:space="preserve"> прекращения потребителей тепловой энергии за 2-ой кв. 2018 г. не производилось.</w:t>
      </w:r>
    </w:p>
    <w:p w:rsidR="0056568E" w:rsidRDefault="0056568E" w:rsidP="00B74B30">
      <w:pPr>
        <w:pStyle w:val="a3"/>
        <w:rPr>
          <w:sz w:val="24"/>
          <w:szCs w:val="24"/>
        </w:rPr>
      </w:pPr>
    </w:p>
    <w:p w:rsidR="0056568E" w:rsidRDefault="0056568E" w:rsidP="007441CD">
      <w:pPr>
        <w:pStyle w:val="a3"/>
        <w:jc w:val="right"/>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lastRenderedPageBreak/>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lastRenderedPageBreak/>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A57117" w:rsidRDefault="00A57117" w:rsidP="00ED0CB7">
      <w:pPr>
        <w:pStyle w:val="a3"/>
        <w:jc w:val="center"/>
        <w:rPr>
          <w:b/>
          <w:sz w:val="24"/>
          <w:szCs w:val="24"/>
        </w:rPr>
      </w:pPr>
    </w:p>
    <w:p w:rsidR="00A57117" w:rsidRDefault="00A57117"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lastRenderedPageBreak/>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lastRenderedPageBreak/>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lastRenderedPageBreak/>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proofErr w:type="gramStart"/>
            <w:r>
              <w:rPr>
                <w:sz w:val="24"/>
                <w:szCs w:val="24"/>
              </w:rPr>
              <w:t>К</w:t>
            </w:r>
            <w:r w:rsidR="0056568E">
              <w:rPr>
                <w:sz w:val="18"/>
                <w:szCs w:val="18"/>
              </w:rPr>
              <w:t>п</w:t>
            </w:r>
            <w:proofErr w:type="spellEnd"/>
            <w:r>
              <w:rPr>
                <w:sz w:val="24"/>
                <w:szCs w:val="24"/>
              </w:rPr>
              <w:t xml:space="preserve"> ;</w:t>
            </w:r>
            <w:proofErr w:type="gramEnd"/>
            <w:r>
              <w:rPr>
                <w:sz w:val="24"/>
                <w:szCs w:val="24"/>
              </w:rPr>
              <w:t xml:space="preserve">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0" w:type="auto"/>
        <w:tblInd w:w="-176" w:type="dxa"/>
        <w:tblLook w:val="04A0" w:firstRow="1" w:lastRow="0" w:firstColumn="1" w:lastColumn="0" w:noHBand="0" w:noVBand="1"/>
      </w:tblPr>
      <w:tblGrid>
        <w:gridCol w:w="2578"/>
        <w:gridCol w:w="2478"/>
        <w:gridCol w:w="2891"/>
        <w:gridCol w:w="2480"/>
      </w:tblGrid>
      <w:tr w:rsidR="00283EF4" w:rsidTr="00835E95">
        <w:tc>
          <w:tcPr>
            <w:tcW w:w="2836" w:type="dxa"/>
          </w:tcPr>
          <w:p w:rsidR="00283EF4" w:rsidRDefault="004029E8" w:rsidP="004029E8">
            <w:pPr>
              <w:pStyle w:val="a3"/>
              <w:jc w:val="center"/>
              <w:rPr>
                <w:sz w:val="24"/>
                <w:szCs w:val="24"/>
              </w:rPr>
            </w:pPr>
            <w:r>
              <w:rPr>
                <w:sz w:val="24"/>
                <w:szCs w:val="24"/>
              </w:rPr>
              <w:t>Показатели качества</w:t>
            </w:r>
          </w:p>
        </w:tc>
        <w:tc>
          <w:tcPr>
            <w:tcW w:w="2551"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835E95">
        <w:tc>
          <w:tcPr>
            <w:tcW w:w="10427" w:type="dxa"/>
            <w:gridSpan w:val="4"/>
          </w:tcPr>
          <w:p w:rsidR="00173D27" w:rsidRDefault="00173D27" w:rsidP="00173D27">
            <w:pPr>
              <w:pStyle w:val="a3"/>
              <w:jc w:val="center"/>
              <w:rPr>
                <w:sz w:val="24"/>
                <w:szCs w:val="24"/>
              </w:rPr>
            </w:pPr>
            <w:r>
              <w:rPr>
                <w:sz w:val="24"/>
                <w:szCs w:val="24"/>
              </w:rPr>
              <w:t>Горячее водоснабжение</w:t>
            </w:r>
          </w:p>
        </w:tc>
      </w:tr>
      <w:tr w:rsidR="00283EF4" w:rsidTr="00835E95">
        <w:tc>
          <w:tcPr>
            <w:tcW w:w="2836"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при аварии на </w:t>
            </w:r>
            <w:r w:rsidRPr="004029E8">
              <w:rPr>
                <w:rFonts w:ascii="Calibri" w:hAnsi="Calibri" w:cs="Calibri"/>
              </w:rPr>
              <w:lastRenderedPageBreak/>
              <w:t>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9"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rsidRPr="004029E8">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1921" w:type="dxa"/>
          </w:tcPr>
          <w:p w:rsidR="00283EF4" w:rsidRDefault="00283EF4" w:rsidP="00283EF4">
            <w:pPr>
              <w:pStyle w:val="a3"/>
              <w:jc w:val="both"/>
              <w:rPr>
                <w:sz w:val="24"/>
                <w:szCs w:val="24"/>
              </w:rPr>
            </w:pPr>
          </w:p>
          <w:p w:rsidR="00FE4EA9" w:rsidRDefault="00FE4EA9" w:rsidP="00FE4EA9">
            <w:pPr>
              <w:pStyle w:val="a3"/>
              <w:jc w:val="both"/>
              <w:rPr>
                <w:sz w:val="24"/>
                <w:szCs w:val="24"/>
              </w:rPr>
            </w:pPr>
            <w:r>
              <w:rPr>
                <w:sz w:val="24"/>
                <w:szCs w:val="24"/>
              </w:rPr>
              <w:t>Не выполнен.</w:t>
            </w:r>
          </w:p>
          <w:p w:rsidR="00FE4EA9" w:rsidRDefault="00FE4EA9" w:rsidP="00FE4EA9">
            <w:pPr>
              <w:pStyle w:val="a3"/>
              <w:jc w:val="both"/>
              <w:rPr>
                <w:sz w:val="24"/>
                <w:szCs w:val="24"/>
              </w:rPr>
            </w:pPr>
            <w:r>
              <w:rPr>
                <w:sz w:val="24"/>
                <w:szCs w:val="24"/>
              </w:rPr>
              <w:t xml:space="preserve">Отключение горячего водоснабжения жителям, проживающим по адресу г. Калач-на-Дону (ул. </w:t>
            </w:r>
            <w:r>
              <w:rPr>
                <w:sz w:val="24"/>
                <w:szCs w:val="24"/>
              </w:rPr>
              <w:lastRenderedPageBreak/>
              <w:t>Революционная, дом № 417, ул. 51-ая Гвардейская, дома №</w:t>
            </w:r>
            <w:proofErr w:type="gramStart"/>
            <w:r>
              <w:rPr>
                <w:sz w:val="24"/>
                <w:szCs w:val="24"/>
              </w:rPr>
              <w:t>2,№</w:t>
            </w:r>
            <w:proofErr w:type="gramEnd"/>
            <w:r>
              <w:rPr>
                <w:sz w:val="24"/>
                <w:szCs w:val="24"/>
              </w:rPr>
              <w:t>4,№6,№8,№10; ул. Октябрьская, дома №288,№290) происходило по причине прекращения подачи холодной воды на котельную №4 МУП «</w:t>
            </w:r>
            <w:proofErr w:type="spellStart"/>
            <w:r>
              <w:rPr>
                <w:sz w:val="24"/>
                <w:szCs w:val="24"/>
              </w:rPr>
              <w:t>Калачтеплосети</w:t>
            </w:r>
            <w:proofErr w:type="spellEnd"/>
            <w:r>
              <w:rPr>
                <w:sz w:val="24"/>
                <w:szCs w:val="24"/>
              </w:rPr>
              <w:t>» в связи с аварией и проведением ремонтных работ на КНС МУП «</w:t>
            </w:r>
            <w:proofErr w:type="spellStart"/>
            <w:r>
              <w:rPr>
                <w:sz w:val="24"/>
                <w:szCs w:val="24"/>
              </w:rPr>
              <w:t>Калачводоканал</w:t>
            </w:r>
            <w:proofErr w:type="spellEnd"/>
            <w:r>
              <w:rPr>
                <w:sz w:val="24"/>
                <w:szCs w:val="24"/>
              </w:rPr>
              <w:t>».</w:t>
            </w:r>
          </w:p>
          <w:p w:rsidR="00FE4EA9" w:rsidRDefault="00FE4EA9" w:rsidP="00FE4EA9">
            <w:pPr>
              <w:pStyle w:val="a3"/>
              <w:jc w:val="both"/>
              <w:rPr>
                <w:sz w:val="24"/>
                <w:szCs w:val="24"/>
              </w:rPr>
            </w:pPr>
            <w:r>
              <w:rPr>
                <w:sz w:val="24"/>
                <w:szCs w:val="24"/>
              </w:rPr>
              <w:t xml:space="preserve">1) </w:t>
            </w:r>
            <w:r>
              <w:rPr>
                <w:sz w:val="24"/>
                <w:szCs w:val="24"/>
              </w:rPr>
              <w:t>02.04</w:t>
            </w:r>
            <w:r>
              <w:rPr>
                <w:sz w:val="24"/>
                <w:szCs w:val="24"/>
              </w:rPr>
              <w:t>.2018 г.-</w:t>
            </w:r>
            <w:r>
              <w:rPr>
                <w:sz w:val="24"/>
                <w:szCs w:val="24"/>
              </w:rPr>
              <w:t>03.04</w:t>
            </w:r>
            <w:r>
              <w:rPr>
                <w:sz w:val="24"/>
                <w:szCs w:val="24"/>
              </w:rPr>
              <w:t xml:space="preserve">.2018 г. с </w:t>
            </w:r>
            <w:r>
              <w:rPr>
                <w:sz w:val="24"/>
                <w:szCs w:val="24"/>
              </w:rPr>
              <w:t>21</w:t>
            </w:r>
            <w:r>
              <w:rPr>
                <w:sz w:val="24"/>
                <w:szCs w:val="24"/>
              </w:rPr>
              <w:t>.00 д</w:t>
            </w:r>
            <w:r>
              <w:rPr>
                <w:sz w:val="24"/>
                <w:szCs w:val="24"/>
              </w:rPr>
              <w:t>о 05.0</w:t>
            </w:r>
            <w:r>
              <w:rPr>
                <w:sz w:val="24"/>
                <w:szCs w:val="24"/>
              </w:rPr>
              <w:t>0 часов;</w:t>
            </w:r>
          </w:p>
          <w:p w:rsidR="00FE4EA9" w:rsidRDefault="00FE4EA9" w:rsidP="00FE4EA9">
            <w:pPr>
              <w:pStyle w:val="a3"/>
              <w:jc w:val="both"/>
              <w:rPr>
                <w:sz w:val="24"/>
                <w:szCs w:val="24"/>
              </w:rPr>
            </w:pPr>
            <w:r>
              <w:rPr>
                <w:sz w:val="24"/>
                <w:szCs w:val="24"/>
              </w:rPr>
              <w:t xml:space="preserve">2) </w:t>
            </w:r>
            <w:r>
              <w:rPr>
                <w:sz w:val="24"/>
                <w:szCs w:val="24"/>
              </w:rPr>
              <w:t>04.04</w:t>
            </w:r>
            <w:r>
              <w:rPr>
                <w:sz w:val="24"/>
                <w:szCs w:val="24"/>
              </w:rPr>
              <w:t>.2018 г.-</w:t>
            </w:r>
            <w:r>
              <w:rPr>
                <w:sz w:val="24"/>
                <w:szCs w:val="24"/>
              </w:rPr>
              <w:t>05.04</w:t>
            </w:r>
            <w:r>
              <w:rPr>
                <w:sz w:val="24"/>
                <w:szCs w:val="24"/>
              </w:rPr>
              <w:t xml:space="preserve">.2018 г. с </w:t>
            </w:r>
            <w:r>
              <w:rPr>
                <w:sz w:val="24"/>
                <w:szCs w:val="24"/>
              </w:rPr>
              <w:t>14.00 до 05.00 часов.</w:t>
            </w:r>
          </w:p>
          <w:p w:rsidR="00FE4EA9" w:rsidRDefault="00FE4EA9" w:rsidP="00283EF4">
            <w:pPr>
              <w:pStyle w:val="a3"/>
              <w:jc w:val="both"/>
              <w:rPr>
                <w:sz w:val="24"/>
                <w:szCs w:val="24"/>
              </w:rPr>
            </w:pPr>
          </w:p>
        </w:tc>
      </w:tr>
      <w:tr w:rsidR="00283EF4" w:rsidTr="00835E95">
        <w:tc>
          <w:tcPr>
            <w:tcW w:w="2836"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9"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1921" w:type="dxa"/>
          </w:tcPr>
          <w:p w:rsidR="00283EF4" w:rsidRDefault="00702F34" w:rsidP="00283EF4">
            <w:pPr>
              <w:pStyle w:val="a3"/>
              <w:jc w:val="both"/>
              <w:rPr>
                <w:sz w:val="24"/>
                <w:szCs w:val="24"/>
              </w:rPr>
            </w:pPr>
            <w:r>
              <w:rPr>
                <w:sz w:val="24"/>
                <w:szCs w:val="24"/>
              </w:rPr>
              <w:t>выполнен</w:t>
            </w:r>
          </w:p>
        </w:tc>
      </w:tr>
      <w:tr w:rsidR="00283EF4" w:rsidTr="00835E95">
        <w:tc>
          <w:tcPr>
            <w:tcW w:w="2836"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w:t>
            </w:r>
            <w:r w:rsidRPr="004029E8">
              <w:rPr>
                <w:rFonts w:ascii="Calibri" w:hAnsi="Calibri" w:cs="Calibri"/>
              </w:rPr>
              <w:lastRenderedPageBreak/>
              <w:t xml:space="preserve">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w:t>
            </w:r>
            <w:r w:rsidRPr="004029E8">
              <w:rPr>
                <w:rFonts w:ascii="Calibri" w:hAnsi="Calibri" w:cs="Calibri"/>
              </w:rPr>
              <w:lastRenderedPageBreak/>
              <w:t>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9"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w:t>
            </w:r>
            <w:r w:rsidRPr="004029E8">
              <w:rPr>
                <w:rFonts w:ascii="Calibri" w:hAnsi="Calibri" w:cs="Calibri"/>
              </w:rPr>
              <w:lastRenderedPageBreak/>
              <w:t xml:space="preserve">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1921" w:type="dxa"/>
          </w:tcPr>
          <w:p w:rsidR="00283EF4" w:rsidRDefault="00702F34" w:rsidP="00283EF4">
            <w:pPr>
              <w:pStyle w:val="a3"/>
              <w:jc w:val="both"/>
              <w:rPr>
                <w:sz w:val="24"/>
                <w:szCs w:val="24"/>
              </w:rPr>
            </w:pPr>
            <w:r>
              <w:rPr>
                <w:sz w:val="24"/>
                <w:szCs w:val="24"/>
              </w:rPr>
              <w:lastRenderedPageBreak/>
              <w:t>Выполнен</w:t>
            </w:r>
          </w:p>
        </w:tc>
      </w:tr>
      <w:tr w:rsidR="00BE2D2C" w:rsidTr="00835E95">
        <w:tc>
          <w:tcPr>
            <w:tcW w:w="2836"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9"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4029E8">
              <w:rPr>
                <w:rFonts w:ascii="Calibri" w:hAnsi="Calibri" w:cs="Calibri"/>
              </w:rPr>
              <w:lastRenderedPageBreak/>
              <w:t xml:space="preserve">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1921" w:type="dxa"/>
          </w:tcPr>
          <w:p w:rsidR="00BE2D2C" w:rsidRDefault="00702F34" w:rsidP="00702F34">
            <w:pPr>
              <w:pStyle w:val="a3"/>
              <w:jc w:val="both"/>
              <w:rPr>
                <w:sz w:val="24"/>
                <w:szCs w:val="24"/>
              </w:rPr>
            </w:pPr>
            <w:r>
              <w:rPr>
                <w:sz w:val="24"/>
                <w:szCs w:val="24"/>
              </w:rPr>
              <w:lastRenderedPageBreak/>
              <w:t>Отклонение давления во внутридомовой системы горячего водоснабжения от установленных значений не зафиксировано</w:t>
            </w:r>
          </w:p>
        </w:tc>
      </w:tr>
    </w:tbl>
    <w:p w:rsidR="00283EF4" w:rsidRPr="00283EF4" w:rsidRDefault="00283EF4"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 xml:space="preserve">соответствии с приложением № 2 к Правилам, с учетом </w:t>
            </w:r>
            <w:proofErr w:type="gramStart"/>
            <w:r w:rsidR="006773A8">
              <w:t>положений  раздела</w:t>
            </w:r>
            <w:proofErr w:type="gramEnd"/>
            <w:r w:rsidR="006773A8">
              <w:t xml:space="preserve"> IX Правил</w:t>
            </w:r>
            <w:r>
              <w:t xml:space="preserve"> </w:t>
            </w: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 xml:space="preserve">С (в угловых </w:t>
            </w:r>
            <w:proofErr w:type="gramStart"/>
            <w:r>
              <w:rPr>
                <w:rFonts w:ascii="Calibri" w:hAnsi="Calibri" w:cs="Calibri"/>
              </w:rPr>
              <w:t>комнатах  -</w:t>
            </w:r>
            <w:proofErr w:type="gramEnd"/>
            <w:r>
              <w:rPr>
                <w:rFonts w:ascii="Calibri" w:hAnsi="Calibri" w:cs="Calibri"/>
              </w:rPr>
              <w:t xml:space="preserve">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proofErr w:type="gramStart"/>
            <w:r w:rsidRPr="004029E8">
              <w:rPr>
                <w:rFonts w:ascii="Calibri" w:hAnsi="Calibri" w:cs="Calibri"/>
              </w:rPr>
              <w:t>Д</w:t>
            </w:r>
            <w:r w:rsidR="00FF6BBA" w:rsidRPr="004029E8">
              <w:rPr>
                <w:rFonts w:ascii="Calibri" w:hAnsi="Calibri" w:cs="Calibri"/>
              </w:rPr>
              <w:t>опустим</w:t>
            </w:r>
            <w:r>
              <w:rPr>
                <w:rFonts w:ascii="Calibri" w:hAnsi="Calibri" w:cs="Calibri"/>
              </w:rPr>
              <w:t>ая  превышение</w:t>
            </w:r>
            <w:proofErr w:type="gramEnd"/>
            <w:r>
              <w:rPr>
                <w:rFonts w:ascii="Calibri" w:hAnsi="Calibri" w:cs="Calibri"/>
              </w:rPr>
              <w:t xml:space="preserve">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lastRenderedPageBreak/>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184C22" w:rsidP="00184C22">
            <w:pPr>
              <w:autoSpaceDE w:val="0"/>
              <w:autoSpaceDN w:val="0"/>
              <w:adjustRightInd w:val="0"/>
              <w:jc w:val="both"/>
            </w:pPr>
            <w:r>
              <w:t xml:space="preserve">Давление </w:t>
            </w:r>
            <w:proofErr w:type="gramStart"/>
            <w:r>
              <w:t>во  внутридомовой</w:t>
            </w:r>
            <w:proofErr w:type="gramEnd"/>
            <w:r>
              <w:t xml:space="preserve">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FE4EA9">
        <w:rPr>
          <w:sz w:val="24"/>
          <w:szCs w:val="24"/>
        </w:rPr>
        <w:t>2</w:t>
      </w:r>
      <w:r>
        <w:rPr>
          <w:sz w:val="24"/>
          <w:szCs w:val="24"/>
        </w:rPr>
        <w:t>-</w:t>
      </w:r>
      <w:r w:rsidR="00FE4EA9">
        <w:rPr>
          <w:sz w:val="24"/>
          <w:szCs w:val="24"/>
        </w:rPr>
        <w:t>о</w:t>
      </w:r>
      <w:r>
        <w:rPr>
          <w:sz w:val="24"/>
          <w:szCs w:val="24"/>
        </w:rPr>
        <w:t>й кв. 201</w:t>
      </w:r>
      <w:r w:rsidR="00FE4EA9">
        <w:rPr>
          <w:sz w:val="24"/>
          <w:szCs w:val="24"/>
        </w:rPr>
        <w:t>8</w:t>
      </w:r>
      <w:r w:rsidR="00493736">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8BF6E3E4"/>
    <w:lvl w:ilvl="0" w:tplc="21AC16CC">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E391B"/>
    <w:rsid w:val="000F427D"/>
    <w:rsid w:val="0011421F"/>
    <w:rsid w:val="00135D81"/>
    <w:rsid w:val="00135E29"/>
    <w:rsid w:val="00154572"/>
    <w:rsid w:val="00173D27"/>
    <w:rsid w:val="00184C22"/>
    <w:rsid w:val="001E6356"/>
    <w:rsid w:val="002066A4"/>
    <w:rsid w:val="0023482C"/>
    <w:rsid w:val="00261ACE"/>
    <w:rsid w:val="00282A4F"/>
    <w:rsid w:val="00283EF4"/>
    <w:rsid w:val="002B4F79"/>
    <w:rsid w:val="002D73B4"/>
    <w:rsid w:val="003532B5"/>
    <w:rsid w:val="00391FC1"/>
    <w:rsid w:val="003A585D"/>
    <w:rsid w:val="004029E8"/>
    <w:rsid w:val="004115F2"/>
    <w:rsid w:val="00480FB8"/>
    <w:rsid w:val="00493736"/>
    <w:rsid w:val="00557B54"/>
    <w:rsid w:val="0056568E"/>
    <w:rsid w:val="005B5877"/>
    <w:rsid w:val="005E1B82"/>
    <w:rsid w:val="006013D2"/>
    <w:rsid w:val="00651285"/>
    <w:rsid w:val="00660288"/>
    <w:rsid w:val="006773A8"/>
    <w:rsid w:val="0068710C"/>
    <w:rsid w:val="006D5E61"/>
    <w:rsid w:val="006D7402"/>
    <w:rsid w:val="00700E85"/>
    <w:rsid w:val="00702F34"/>
    <w:rsid w:val="00725F52"/>
    <w:rsid w:val="00732521"/>
    <w:rsid w:val="007441CD"/>
    <w:rsid w:val="00744297"/>
    <w:rsid w:val="00745D8B"/>
    <w:rsid w:val="00757EC5"/>
    <w:rsid w:val="007D2615"/>
    <w:rsid w:val="008015F8"/>
    <w:rsid w:val="0080785F"/>
    <w:rsid w:val="00807DF8"/>
    <w:rsid w:val="00817617"/>
    <w:rsid w:val="00817B06"/>
    <w:rsid w:val="008201D2"/>
    <w:rsid w:val="00835E95"/>
    <w:rsid w:val="00846B71"/>
    <w:rsid w:val="00886D07"/>
    <w:rsid w:val="0089226D"/>
    <w:rsid w:val="008C5A9C"/>
    <w:rsid w:val="008F74AF"/>
    <w:rsid w:val="00973EC6"/>
    <w:rsid w:val="0097461F"/>
    <w:rsid w:val="009857DC"/>
    <w:rsid w:val="009A78ED"/>
    <w:rsid w:val="009C0D74"/>
    <w:rsid w:val="009D1E60"/>
    <w:rsid w:val="00A57117"/>
    <w:rsid w:val="00A828DF"/>
    <w:rsid w:val="00A84EB4"/>
    <w:rsid w:val="00A90712"/>
    <w:rsid w:val="00A91662"/>
    <w:rsid w:val="00AD2974"/>
    <w:rsid w:val="00AD7084"/>
    <w:rsid w:val="00B74B30"/>
    <w:rsid w:val="00BC383D"/>
    <w:rsid w:val="00BC7F36"/>
    <w:rsid w:val="00BE2D2C"/>
    <w:rsid w:val="00BF349D"/>
    <w:rsid w:val="00C44104"/>
    <w:rsid w:val="00CB7BC1"/>
    <w:rsid w:val="00CE4E56"/>
    <w:rsid w:val="00D70860"/>
    <w:rsid w:val="00D71707"/>
    <w:rsid w:val="00D75A4A"/>
    <w:rsid w:val="00DE788F"/>
    <w:rsid w:val="00E32568"/>
    <w:rsid w:val="00E340BE"/>
    <w:rsid w:val="00E4387E"/>
    <w:rsid w:val="00E774AD"/>
    <w:rsid w:val="00EC02A2"/>
    <w:rsid w:val="00ED0CB7"/>
    <w:rsid w:val="00EE3F06"/>
    <w:rsid w:val="00F10C5A"/>
    <w:rsid w:val="00F2271E"/>
    <w:rsid w:val="00F517CF"/>
    <w:rsid w:val="00F571AA"/>
    <w:rsid w:val="00F92BF2"/>
    <w:rsid w:val="00FE4EA9"/>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08FF4-724A-4CEF-AA4B-79C0E283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82A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2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CACA-E213-4763-BAFD-126CC86C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11</Pages>
  <Words>4466</Words>
  <Characters>25460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43</cp:revision>
  <cp:lastPrinted>2017-10-09T05:07:00Z</cp:lastPrinted>
  <dcterms:created xsi:type="dcterms:W3CDTF">2014-12-03T08:38:00Z</dcterms:created>
  <dcterms:modified xsi:type="dcterms:W3CDTF">2018-07-10T08:21:00Z</dcterms:modified>
</cp:coreProperties>
</file>